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A917" w14:textId="77777777" w:rsidR="0064259C" w:rsidRDefault="0064259C" w:rsidP="0064259C">
      <w:pPr>
        <w:spacing w:after="0" w:line="221" w:lineRule="auto"/>
        <w:rPr>
          <w:rFonts w:ascii="MetaBookLF" w:eastAsia="Calibri" w:hAnsi="MetaBookLF" w:cs="Calibri"/>
          <w:b/>
        </w:rPr>
      </w:pPr>
    </w:p>
    <w:p w14:paraId="3E121F5E" w14:textId="77777777" w:rsidR="0064259C" w:rsidRDefault="0064259C" w:rsidP="0064259C">
      <w:pPr>
        <w:spacing w:after="0" w:line="221" w:lineRule="auto"/>
        <w:rPr>
          <w:rFonts w:ascii="MetaBookLF" w:eastAsia="Calibri" w:hAnsi="MetaBookLF" w:cs="Calibri"/>
          <w:b/>
        </w:rPr>
      </w:pPr>
    </w:p>
    <w:p w14:paraId="2FAD1B70" w14:textId="77777777" w:rsidR="0064259C" w:rsidRDefault="0064259C" w:rsidP="0064259C">
      <w:pPr>
        <w:spacing w:after="0" w:line="221" w:lineRule="auto"/>
        <w:rPr>
          <w:rFonts w:ascii="MetaBookLF" w:eastAsia="Calibri" w:hAnsi="MetaBookLF" w:cs="Calibri"/>
          <w:b/>
        </w:rPr>
      </w:pPr>
    </w:p>
    <w:p w14:paraId="3C9BF046" w14:textId="77777777" w:rsidR="0064259C" w:rsidRDefault="0064259C" w:rsidP="0064259C">
      <w:pPr>
        <w:spacing w:after="0" w:line="221" w:lineRule="auto"/>
        <w:rPr>
          <w:rFonts w:ascii="MetaBookLF" w:eastAsia="Calibri" w:hAnsi="MetaBookLF" w:cs="Calibri"/>
          <w:b/>
        </w:rPr>
      </w:pPr>
    </w:p>
    <w:p w14:paraId="30F2CA0A" w14:textId="77777777" w:rsidR="0064259C" w:rsidRDefault="0064259C" w:rsidP="0064259C">
      <w:pPr>
        <w:spacing w:after="0" w:line="221" w:lineRule="auto"/>
        <w:rPr>
          <w:rFonts w:ascii="MetaBookLF" w:eastAsia="Calibri" w:hAnsi="MetaBookLF" w:cs="Calibri"/>
          <w:b/>
        </w:rPr>
      </w:pPr>
    </w:p>
    <w:p w14:paraId="34914B97" w14:textId="455D8CE3" w:rsidR="0064259C" w:rsidRPr="00F6219D" w:rsidRDefault="0064259C" w:rsidP="0064259C">
      <w:pPr>
        <w:spacing w:after="0" w:line="221" w:lineRule="auto"/>
        <w:rPr>
          <w:rFonts w:ascii="MetaBookLF" w:hAnsi="MetaBookLF"/>
          <w:sz w:val="24"/>
          <w:szCs w:val="24"/>
        </w:rPr>
      </w:pPr>
      <w:r w:rsidRPr="00F6219D">
        <w:rPr>
          <w:rFonts w:ascii="MetaBookLF" w:eastAsia="Calibri" w:hAnsi="MetaBookLF" w:cs="Calibri"/>
          <w:b/>
          <w:sz w:val="24"/>
          <w:szCs w:val="24"/>
        </w:rPr>
        <w:t>Wie viel ist genug und gerecht?</w:t>
      </w:r>
    </w:p>
    <w:p w14:paraId="450DB4E6" w14:textId="77777777" w:rsidR="0064259C" w:rsidRPr="0064259C" w:rsidRDefault="0064259C" w:rsidP="0064259C">
      <w:pPr>
        <w:spacing w:after="0" w:line="259" w:lineRule="auto"/>
        <w:rPr>
          <w:rFonts w:ascii="MetaBookLF" w:hAnsi="MetaBookLF"/>
          <w:sz w:val="21"/>
          <w:szCs w:val="21"/>
        </w:rPr>
      </w:pPr>
      <w:r w:rsidRPr="0064259C">
        <w:rPr>
          <w:rFonts w:ascii="MetaBookLF" w:hAnsi="MetaBookLF"/>
          <w:sz w:val="21"/>
          <w:szCs w:val="21"/>
        </w:rPr>
        <w:t>Praktische Bibelarbeit zu Exodus 16,12-18</w:t>
      </w:r>
    </w:p>
    <w:p w14:paraId="1D49AF68" w14:textId="21E33B3C" w:rsidR="0064259C" w:rsidRPr="0064259C" w:rsidRDefault="0064259C" w:rsidP="0064259C">
      <w:pPr>
        <w:spacing w:after="0" w:line="259" w:lineRule="auto"/>
        <w:rPr>
          <w:rFonts w:ascii="MetaBookLF" w:hAnsi="MetaBookLF"/>
          <w:sz w:val="21"/>
          <w:szCs w:val="21"/>
        </w:rPr>
      </w:pPr>
      <w:r w:rsidRPr="0064259C">
        <w:rPr>
          <w:rFonts w:ascii="MetaBookLF" w:hAnsi="MetaBookLF"/>
          <w:sz w:val="21"/>
          <w:szCs w:val="21"/>
        </w:rPr>
        <w:t xml:space="preserve">Katja </w:t>
      </w:r>
      <w:proofErr w:type="spellStart"/>
      <w:r w:rsidRPr="0064259C">
        <w:rPr>
          <w:rFonts w:ascii="MetaBookLF" w:hAnsi="MetaBookLF"/>
          <w:sz w:val="21"/>
          <w:szCs w:val="21"/>
        </w:rPr>
        <w:t>Wißmiller</w:t>
      </w:r>
      <w:proofErr w:type="spellEnd"/>
      <w:r w:rsidRPr="0064259C">
        <w:rPr>
          <w:rFonts w:ascii="MetaBookLF" w:hAnsi="MetaBookLF"/>
          <w:sz w:val="21"/>
          <w:szCs w:val="21"/>
        </w:rPr>
        <w:t xml:space="preserve"> </w:t>
      </w:r>
      <w:proofErr w:type="spellStart"/>
      <w:r w:rsidRPr="0064259C">
        <w:rPr>
          <w:rFonts w:ascii="MetaBookLF" w:hAnsi="MetaBookLF"/>
          <w:sz w:val="21"/>
          <w:szCs w:val="21"/>
        </w:rPr>
        <w:t>MTh</w:t>
      </w:r>
      <w:proofErr w:type="spellEnd"/>
      <w:r w:rsidRPr="0064259C">
        <w:rPr>
          <w:rFonts w:ascii="MetaBookLF" w:hAnsi="MetaBookLF"/>
          <w:sz w:val="21"/>
          <w:szCs w:val="21"/>
        </w:rPr>
        <w:t xml:space="preserve">, Präsidentin des Vereins für biblische Erzählkunst, Luzern </w:t>
      </w:r>
    </w:p>
    <w:p w14:paraId="25642645" w14:textId="77777777" w:rsidR="0064259C" w:rsidRPr="0064259C" w:rsidRDefault="0064259C" w:rsidP="0064259C">
      <w:pPr>
        <w:spacing w:after="0" w:line="259" w:lineRule="auto"/>
        <w:rPr>
          <w:rFonts w:ascii="MetaBookLF" w:hAnsi="MetaBookLF"/>
          <w:sz w:val="21"/>
          <w:szCs w:val="21"/>
        </w:rPr>
      </w:pPr>
    </w:p>
    <w:p w14:paraId="1D57A09E" w14:textId="6D3DB8D9" w:rsidR="0064259C" w:rsidRPr="0064259C" w:rsidRDefault="0064259C" w:rsidP="0064259C">
      <w:pPr>
        <w:spacing w:after="120"/>
        <w:rPr>
          <w:rFonts w:ascii="MetaBookLF" w:hAnsi="MetaBookLF"/>
          <w:sz w:val="21"/>
          <w:szCs w:val="21"/>
        </w:rPr>
      </w:pPr>
      <w:r w:rsidRPr="0064259C">
        <w:rPr>
          <w:rFonts w:ascii="MetaBookLF" w:hAnsi="MetaBookLF"/>
          <w:sz w:val="21"/>
          <w:szCs w:val="21"/>
        </w:rPr>
        <w:t>Manna! Unabhängig davon, ob es als Tau, Blattlaus-Sekret oder Himmelsbrot verstanden wird, welches Gott regnen lässt – hinter diesem Wort steckt eine Frage nach Glück. „Man hu’?“, fragen die Menschen: „Was ist es“, was uns rettet? Sam</w:t>
      </w:r>
      <w:bookmarkStart w:id="0" w:name="_GoBack"/>
      <w:bookmarkEnd w:id="0"/>
      <w:r w:rsidRPr="0064259C">
        <w:rPr>
          <w:rFonts w:ascii="MetaBookLF" w:hAnsi="MetaBookLF"/>
          <w:sz w:val="21"/>
          <w:szCs w:val="21"/>
        </w:rPr>
        <w:t xml:space="preserve">meln darf das Volk Gottes nur so viel, dass es für einen Tag reicht. Dass manche mehr, andere weniger sammeln, wirft die Frage auf:  </w:t>
      </w:r>
    </w:p>
    <w:p w14:paraId="794F9A82" w14:textId="0604F48C" w:rsidR="0064259C" w:rsidRPr="0064259C" w:rsidRDefault="0064259C" w:rsidP="0064259C">
      <w:pPr>
        <w:spacing w:after="120" w:line="259" w:lineRule="auto"/>
        <w:rPr>
          <w:rFonts w:ascii="MetaBookLF" w:hAnsi="MetaBookLF"/>
          <w:sz w:val="21"/>
          <w:szCs w:val="21"/>
        </w:rPr>
      </w:pPr>
      <w:r w:rsidRPr="0064259C">
        <w:rPr>
          <w:rFonts w:ascii="MetaBookLF" w:hAnsi="MetaBookLF"/>
          <w:sz w:val="21"/>
          <w:szCs w:val="21"/>
        </w:rPr>
        <w:t xml:space="preserve"> </w:t>
      </w:r>
      <w:r w:rsidRPr="0064259C">
        <w:rPr>
          <w:rFonts w:ascii="MetaBookLF" w:eastAsia="Calibri" w:hAnsi="MetaBookLF" w:cs="Calibri"/>
          <w:b/>
          <w:sz w:val="21"/>
          <w:szCs w:val="21"/>
        </w:rPr>
        <w:t>Wie viel ist genug?</w:t>
      </w:r>
    </w:p>
    <w:p w14:paraId="7DE76987" w14:textId="77777777" w:rsidR="0064259C" w:rsidRPr="0064259C" w:rsidRDefault="0064259C" w:rsidP="0064259C">
      <w:pPr>
        <w:spacing w:after="120"/>
        <w:rPr>
          <w:rFonts w:ascii="MetaBookLF" w:hAnsi="MetaBookLF"/>
          <w:sz w:val="21"/>
          <w:szCs w:val="21"/>
        </w:rPr>
      </w:pPr>
      <w:r w:rsidRPr="0064259C">
        <w:rPr>
          <w:rFonts w:ascii="MetaBookLF" w:hAnsi="MetaBookLF"/>
          <w:sz w:val="21"/>
          <w:szCs w:val="21"/>
        </w:rPr>
        <w:t xml:space="preserve">Das Buch Exodus erzählt vom weiten Weg durch die lebensfeindliche Wüste. Im Vertrauen auf Gott und den Vermittler Mose wagen sich die Menschen voller Hoffnung in ein fremdes, aber vielgelobtes Land. Da die Vorräte nicht genügen und die Erinnerung an volle Fleischtöpfe nagt, lässt Gott an sechs Tagen in der Woche Speisen und Manna regnen. Es soll von jedem und jeder eine Tagesration gesammelt werden, vor dem Sabbat wird für zwei Tage gesammelt. Nun sammeln zunächst manche mehr, andere weniger – aber dann ist es doch gleich viel: Die Vielsammler*innen haben keinen Überschuss und die </w:t>
      </w:r>
      <w:proofErr w:type="spellStart"/>
      <w:r w:rsidRPr="0064259C">
        <w:rPr>
          <w:rFonts w:ascii="MetaBookLF" w:hAnsi="MetaBookLF"/>
          <w:sz w:val="21"/>
          <w:szCs w:val="21"/>
        </w:rPr>
        <w:t>Wenigsammler</w:t>
      </w:r>
      <w:proofErr w:type="spellEnd"/>
      <w:r w:rsidRPr="0064259C">
        <w:rPr>
          <w:rFonts w:ascii="MetaBookLF" w:hAnsi="MetaBookLF"/>
          <w:sz w:val="21"/>
          <w:szCs w:val="21"/>
        </w:rPr>
        <w:t>*innen keinen Mangel (vgl. Ex 16,18). Jede und jeder hat genug. Ist das gerecht?</w:t>
      </w:r>
    </w:p>
    <w:p w14:paraId="31C86D6F" w14:textId="77777777" w:rsidR="0064259C" w:rsidRPr="0064259C" w:rsidRDefault="0064259C" w:rsidP="0064259C">
      <w:pPr>
        <w:pStyle w:val="berschrift1"/>
        <w:spacing w:before="0" w:after="120"/>
        <w:rPr>
          <w:rFonts w:ascii="MetaBookLF" w:hAnsi="MetaBookLF"/>
          <w:color w:val="auto"/>
          <w:sz w:val="21"/>
          <w:szCs w:val="21"/>
        </w:rPr>
      </w:pPr>
      <w:r w:rsidRPr="0064259C">
        <w:rPr>
          <w:rFonts w:ascii="MetaBookLF" w:hAnsi="MetaBookLF"/>
          <w:color w:val="auto"/>
          <w:sz w:val="21"/>
          <w:szCs w:val="21"/>
        </w:rPr>
        <w:t>Davon wird erzählt</w:t>
      </w:r>
    </w:p>
    <w:p w14:paraId="711B0BDF" w14:textId="77777777" w:rsidR="0064259C" w:rsidRPr="0064259C" w:rsidRDefault="0064259C" w:rsidP="0064259C">
      <w:pPr>
        <w:spacing w:after="120"/>
        <w:rPr>
          <w:rFonts w:ascii="MetaBookLF" w:hAnsi="MetaBookLF"/>
          <w:sz w:val="21"/>
          <w:szCs w:val="21"/>
        </w:rPr>
      </w:pPr>
      <w:r w:rsidRPr="0064259C">
        <w:rPr>
          <w:rFonts w:ascii="MetaBookLF" w:hAnsi="MetaBookLF"/>
          <w:sz w:val="21"/>
          <w:szCs w:val="21"/>
        </w:rPr>
        <w:t xml:space="preserve">Das Motiv der Speisung durch Manna taucht immer wieder mal in der Bibel auf. Einerseits lässt es sich nicht auf Vorrat sammeln, andererseits beauftragt Mose Aaron, es für die Nachkommen aufzubewahren. Sie soll nicht vergessen werden, diese wundersame Hilfe Gottes. Aber die Erzählsequenzen sind verschieden. Mal wird mit der Manna-Speisung an das Glück und die Rettung durch Gott erinnert, mal hängt das Manna der unglücklichen Gemeinschaft zum Hals raus (im übertragenen Sinn). Die Zustände von Mangelerfahrung und </w:t>
      </w:r>
      <w:proofErr w:type="spellStart"/>
      <w:r w:rsidRPr="0064259C">
        <w:rPr>
          <w:rFonts w:ascii="MetaBookLF" w:hAnsi="MetaBookLF"/>
          <w:sz w:val="21"/>
          <w:szCs w:val="21"/>
        </w:rPr>
        <w:t>Überdrussgefühl</w:t>
      </w:r>
      <w:proofErr w:type="spellEnd"/>
      <w:r w:rsidRPr="0064259C">
        <w:rPr>
          <w:rFonts w:ascii="MetaBookLF" w:hAnsi="MetaBookLF"/>
          <w:sz w:val="21"/>
          <w:szCs w:val="21"/>
        </w:rPr>
        <w:t xml:space="preserve"> erzählen, dass sich unterwegs die Bedürfnisse verändern. Mit einer einmalig gerechten Verteilung ist es nicht getan. </w:t>
      </w:r>
    </w:p>
    <w:p w14:paraId="35A34DF8" w14:textId="77777777" w:rsidR="0064259C" w:rsidRPr="0064259C" w:rsidRDefault="0064259C" w:rsidP="0064259C">
      <w:pPr>
        <w:pStyle w:val="berschrift1"/>
        <w:spacing w:before="0" w:after="120"/>
        <w:rPr>
          <w:rFonts w:ascii="MetaBookLF" w:hAnsi="MetaBookLF"/>
          <w:color w:val="auto"/>
          <w:sz w:val="21"/>
          <w:szCs w:val="21"/>
        </w:rPr>
      </w:pPr>
      <w:r w:rsidRPr="0064259C">
        <w:rPr>
          <w:rFonts w:ascii="MetaBookLF" w:hAnsi="MetaBookLF"/>
          <w:color w:val="auto"/>
          <w:sz w:val="21"/>
          <w:szCs w:val="21"/>
        </w:rPr>
        <w:t>Ein inneres Bild</w:t>
      </w:r>
    </w:p>
    <w:p w14:paraId="54F2E28F" w14:textId="77777777" w:rsidR="0064259C" w:rsidRPr="0064259C" w:rsidRDefault="0064259C" w:rsidP="0064259C">
      <w:pPr>
        <w:spacing w:after="120"/>
        <w:rPr>
          <w:rFonts w:ascii="MetaBookLF" w:hAnsi="MetaBookLF"/>
          <w:sz w:val="21"/>
          <w:szCs w:val="21"/>
        </w:rPr>
      </w:pPr>
      <w:r w:rsidRPr="0064259C">
        <w:rPr>
          <w:rFonts w:ascii="MetaBookLF" w:hAnsi="MetaBookLF"/>
          <w:sz w:val="21"/>
          <w:szCs w:val="21"/>
        </w:rPr>
        <w:t xml:space="preserve">Nach der Vertiefung in ein inneres Bild zu dieser Geschichte fand ich eine Lösung, wie dieses Paradox </w:t>
      </w:r>
      <w:proofErr w:type="gramStart"/>
      <w:r w:rsidRPr="0064259C">
        <w:rPr>
          <w:rFonts w:ascii="MetaBookLF" w:hAnsi="MetaBookLF"/>
          <w:sz w:val="21"/>
          <w:szCs w:val="21"/>
        </w:rPr>
        <w:t>des Zuviel</w:t>
      </w:r>
      <w:proofErr w:type="gramEnd"/>
      <w:r w:rsidRPr="0064259C">
        <w:rPr>
          <w:rFonts w:ascii="MetaBookLF" w:hAnsi="MetaBookLF"/>
          <w:sz w:val="21"/>
          <w:szCs w:val="21"/>
        </w:rPr>
        <w:t xml:space="preserve"> und Zuwenig in einem konkreten Fall aussah. In meinem Bild nahmen drei Menschen aus der Gemeinschaft der Israeliten Gestalt an. Eine Witwe teilt sich das Zelt mit ihrer Mutter und ihrem Sohn. Nach dem Befehl Mose sammeln alle eine Tagesration. </w:t>
      </w:r>
    </w:p>
    <w:p w14:paraId="04EA5C06" w14:textId="77777777" w:rsidR="0064259C" w:rsidRPr="0064259C" w:rsidRDefault="0064259C" w:rsidP="0064259C">
      <w:pPr>
        <w:spacing w:after="120" w:line="275" w:lineRule="auto"/>
        <w:rPr>
          <w:rFonts w:ascii="MetaBookLF" w:hAnsi="MetaBookLF"/>
          <w:sz w:val="21"/>
          <w:szCs w:val="21"/>
        </w:rPr>
      </w:pPr>
      <w:r w:rsidRPr="0064259C">
        <w:rPr>
          <w:rFonts w:ascii="MetaBookLF" w:eastAsia="Calibri" w:hAnsi="MetaBookLF" w:cs="Calibri"/>
          <w:i/>
          <w:sz w:val="21"/>
          <w:szCs w:val="21"/>
        </w:rPr>
        <w:t xml:space="preserve">„Die Frau denkt beim Sammeln: ‘Ach, die Mutter wird das helle Manna kaum sehen </w:t>
      </w:r>
      <w:proofErr w:type="gramStart"/>
      <w:r w:rsidRPr="0064259C">
        <w:rPr>
          <w:rFonts w:ascii="MetaBookLF" w:eastAsia="Calibri" w:hAnsi="MetaBookLF" w:cs="Calibri"/>
          <w:i/>
          <w:sz w:val="21"/>
          <w:szCs w:val="21"/>
        </w:rPr>
        <w:t>können.’</w:t>
      </w:r>
      <w:proofErr w:type="gramEnd"/>
      <w:r w:rsidRPr="0064259C">
        <w:rPr>
          <w:rFonts w:ascii="MetaBookLF" w:eastAsia="Calibri" w:hAnsi="MetaBookLF" w:cs="Calibri"/>
          <w:i/>
          <w:sz w:val="21"/>
          <w:szCs w:val="21"/>
        </w:rPr>
        <w:t xml:space="preserve"> Und sie versteckt in ihrem Ärmel etwas Manna für ihre Mutter. Als ihr eigener Korb fast voll ist, denkt sie an den Sohn: ‘Der wird seinen Korb vor lauter Hunger wohl auch nicht recht füllen oder die Hälfte wieder verlieren…’ – und so versteckt sie auch im anderen Ärmel etwas Manna für ihn. Als sie zum Zelt zurückkommt, sitzen die beiden schon da. Und wirklich: Der Korb der Alten und der vom Sohn sind nur halb gefüllt. Und dann essen sie gemeinsam vom Manna, vom Brot des Himmels, jeder aus dem eigenen Korb –  und es schmeckt … </w:t>
      </w:r>
      <w:proofErr w:type="spellStart"/>
      <w:r w:rsidRPr="0064259C">
        <w:rPr>
          <w:rFonts w:ascii="MetaBookLF" w:eastAsia="Calibri" w:hAnsi="MetaBookLF" w:cs="Calibri"/>
          <w:i/>
          <w:sz w:val="21"/>
          <w:szCs w:val="21"/>
        </w:rPr>
        <w:t>hmmm</w:t>
      </w:r>
      <w:proofErr w:type="spellEnd"/>
      <w:r w:rsidRPr="0064259C">
        <w:rPr>
          <w:rFonts w:ascii="MetaBookLF" w:eastAsia="Calibri" w:hAnsi="MetaBookLF" w:cs="Calibri"/>
          <w:i/>
          <w:sz w:val="21"/>
          <w:szCs w:val="21"/>
        </w:rPr>
        <w:t xml:space="preserve">: nach frischem Brot und Honig, es schmeckt wie die Ruhe nach einem Sturm und wie Kindergesang, es sättigt wie Frieden, der dieses Wort verdient! </w:t>
      </w:r>
    </w:p>
    <w:p w14:paraId="2DD8FE04" w14:textId="77777777" w:rsidR="0064259C" w:rsidRPr="0064259C" w:rsidRDefault="0064259C" w:rsidP="0064259C">
      <w:pPr>
        <w:spacing w:after="3" w:line="275" w:lineRule="auto"/>
        <w:rPr>
          <w:rFonts w:ascii="MetaBookLF" w:hAnsi="MetaBookLF"/>
          <w:sz w:val="21"/>
          <w:szCs w:val="21"/>
        </w:rPr>
      </w:pPr>
      <w:r w:rsidRPr="0064259C">
        <w:rPr>
          <w:rFonts w:ascii="MetaBookLF" w:eastAsia="Calibri" w:hAnsi="MetaBookLF" w:cs="Calibri"/>
          <w:i/>
          <w:sz w:val="21"/>
          <w:szCs w:val="21"/>
        </w:rPr>
        <w:t>Die Alte und der Sohn waren bald satt und zufrieden. Die Mutter aber war es nicht, als ihr Korb sich leerte – ja aber: zum Glück hatte sie noch etwas für sich im Ärmel.“</w:t>
      </w:r>
    </w:p>
    <w:p w14:paraId="78959CE4" w14:textId="77777777" w:rsidR="0064259C" w:rsidRDefault="0064259C" w:rsidP="0064259C">
      <w:pPr>
        <w:pStyle w:val="berschrift1"/>
        <w:rPr>
          <w:rFonts w:ascii="MetaBookLF" w:hAnsi="MetaBookLF"/>
          <w:color w:val="auto"/>
          <w:sz w:val="22"/>
        </w:rPr>
      </w:pPr>
    </w:p>
    <w:p w14:paraId="32DEDDEF" w14:textId="77777777" w:rsidR="0064259C" w:rsidRDefault="0064259C" w:rsidP="0064259C">
      <w:pPr>
        <w:pStyle w:val="berschrift1"/>
        <w:rPr>
          <w:rFonts w:ascii="MetaBookLF" w:hAnsi="MetaBookLF"/>
          <w:color w:val="auto"/>
          <w:sz w:val="22"/>
          <w:szCs w:val="22"/>
        </w:rPr>
      </w:pPr>
    </w:p>
    <w:p w14:paraId="54095451" w14:textId="77777777" w:rsidR="0064259C" w:rsidRDefault="0064259C" w:rsidP="0064259C">
      <w:pPr>
        <w:pStyle w:val="berschrift1"/>
        <w:spacing w:before="0"/>
        <w:rPr>
          <w:rFonts w:ascii="MetaBookLF" w:hAnsi="MetaBookLF"/>
          <w:color w:val="auto"/>
          <w:sz w:val="22"/>
          <w:szCs w:val="22"/>
        </w:rPr>
      </w:pPr>
    </w:p>
    <w:p w14:paraId="1EB0D4EF" w14:textId="2168FEF2" w:rsidR="0064259C" w:rsidRPr="0006238B" w:rsidRDefault="0064259C" w:rsidP="0064259C">
      <w:pPr>
        <w:pStyle w:val="berschrift1"/>
        <w:spacing w:before="0"/>
        <w:rPr>
          <w:rFonts w:ascii="MetaBookLF" w:hAnsi="MetaBookLF"/>
          <w:color w:val="auto"/>
          <w:sz w:val="22"/>
          <w:szCs w:val="22"/>
        </w:rPr>
      </w:pPr>
      <w:r w:rsidRPr="0006238B">
        <w:rPr>
          <w:rFonts w:ascii="MetaBookLF" w:hAnsi="MetaBookLF"/>
          <w:color w:val="auto"/>
          <w:sz w:val="22"/>
          <w:szCs w:val="22"/>
        </w:rPr>
        <w:t>Vertiefung in ein inneres Bild – praktische Bibelarbeit</w:t>
      </w:r>
    </w:p>
    <w:p w14:paraId="352F26EF" w14:textId="77777777" w:rsidR="0064259C" w:rsidRDefault="0064259C" w:rsidP="0064259C">
      <w:pPr>
        <w:spacing w:after="0"/>
        <w:rPr>
          <w:rFonts w:ascii="MetaBookLF" w:hAnsi="MetaBookLF"/>
        </w:rPr>
      </w:pPr>
    </w:p>
    <w:p w14:paraId="00E5A347" w14:textId="04F48F6E" w:rsidR="0064259C" w:rsidRPr="0006238B" w:rsidRDefault="0064259C" w:rsidP="0064259C">
      <w:pPr>
        <w:spacing w:after="0"/>
        <w:rPr>
          <w:rFonts w:ascii="MetaBookLF" w:hAnsi="MetaBookLF"/>
        </w:rPr>
      </w:pPr>
      <w:r w:rsidRPr="0006238B">
        <w:rPr>
          <w:rFonts w:ascii="MetaBookLF" w:hAnsi="MetaBookLF"/>
        </w:rPr>
        <w:t>1 Einstimmung</w:t>
      </w:r>
    </w:p>
    <w:p w14:paraId="04B59517" w14:textId="77777777" w:rsidR="0064259C" w:rsidRPr="0006238B" w:rsidRDefault="0064259C" w:rsidP="0064259C">
      <w:pPr>
        <w:spacing w:after="0"/>
        <w:rPr>
          <w:rFonts w:ascii="MetaBookLF" w:hAnsi="MetaBookLF"/>
        </w:rPr>
      </w:pPr>
      <w:r w:rsidRPr="0006238B">
        <w:rPr>
          <w:rFonts w:ascii="MetaBookLF" w:hAnsi="MetaBookLF"/>
        </w:rPr>
        <w:t xml:space="preserve">Zur Einstimmung auf den biblischen Text wird die Frage gestellt: Wie schmeckt Glück? Wie duftet es in der Nase, welche Speise verbinde ich mit Glück? </w:t>
      </w:r>
    </w:p>
    <w:tbl>
      <w:tblPr>
        <w:tblStyle w:val="TableGrid"/>
        <w:tblW w:w="2661" w:type="dxa"/>
        <w:tblInd w:w="0" w:type="dxa"/>
        <w:tblCellMar>
          <w:top w:w="0" w:type="dxa"/>
          <w:left w:w="0" w:type="dxa"/>
          <w:bottom w:w="0" w:type="dxa"/>
          <w:right w:w="0" w:type="dxa"/>
        </w:tblCellMar>
        <w:tblLook w:val="04A0" w:firstRow="1" w:lastRow="0" w:firstColumn="1" w:lastColumn="0" w:noHBand="0" w:noVBand="1"/>
      </w:tblPr>
      <w:tblGrid>
        <w:gridCol w:w="20"/>
        <w:gridCol w:w="2641"/>
      </w:tblGrid>
      <w:tr w:rsidR="0064259C" w:rsidRPr="0006238B" w14:paraId="5B6CC42A" w14:textId="77777777" w:rsidTr="007869BD">
        <w:trPr>
          <w:trHeight w:val="340"/>
        </w:trPr>
        <w:tc>
          <w:tcPr>
            <w:tcW w:w="20" w:type="dxa"/>
            <w:tcBorders>
              <w:top w:val="nil"/>
              <w:left w:val="nil"/>
              <w:bottom w:val="nil"/>
              <w:right w:val="nil"/>
            </w:tcBorders>
          </w:tcPr>
          <w:p w14:paraId="452552F9" w14:textId="77777777" w:rsidR="0064259C" w:rsidRPr="0006238B" w:rsidRDefault="0064259C" w:rsidP="0064259C">
            <w:pPr>
              <w:spacing w:after="0" w:line="259" w:lineRule="auto"/>
              <w:rPr>
                <w:rFonts w:ascii="MetaBookLF" w:hAnsi="MetaBookLF"/>
              </w:rPr>
            </w:pPr>
          </w:p>
        </w:tc>
        <w:tc>
          <w:tcPr>
            <w:tcW w:w="2641" w:type="dxa"/>
            <w:tcBorders>
              <w:top w:val="nil"/>
              <w:left w:val="nil"/>
              <w:bottom w:val="nil"/>
              <w:right w:val="nil"/>
            </w:tcBorders>
          </w:tcPr>
          <w:p w14:paraId="43ECE199" w14:textId="77777777" w:rsidR="0064259C" w:rsidRDefault="0064259C" w:rsidP="0064259C">
            <w:pPr>
              <w:spacing w:after="0" w:line="259" w:lineRule="auto"/>
              <w:rPr>
                <w:rFonts w:ascii="MetaBookLF" w:hAnsi="MetaBookLF"/>
              </w:rPr>
            </w:pPr>
          </w:p>
          <w:p w14:paraId="71977B94" w14:textId="77777777" w:rsidR="0064259C" w:rsidRPr="0006238B" w:rsidRDefault="0064259C" w:rsidP="0064259C">
            <w:pPr>
              <w:spacing w:after="0" w:line="259" w:lineRule="auto"/>
              <w:rPr>
                <w:rFonts w:ascii="MetaBookLF" w:hAnsi="MetaBookLF"/>
              </w:rPr>
            </w:pPr>
            <w:r>
              <w:rPr>
                <w:rFonts w:ascii="MetaBookLF" w:hAnsi="MetaBookLF"/>
              </w:rPr>
              <w:t xml:space="preserve">2 </w:t>
            </w:r>
            <w:r w:rsidRPr="0006238B">
              <w:rPr>
                <w:rFonts w:ascii="MetaBookLF" w:hAnsi="MetaBookLF"/>
              </w:rPr>
              <w:t xml:space="preserve">Biblischer Text </w:t>
            </w:r>
          </w:p>
        </w:tc>
      </w:tr>
    </w:tbl>
    <w:p w14:paraId="76AE7292" w14:textId="77777777" w:rsidR="0064259C" w:rsidRPr="0006238B" w:rsidRDefault="0064259C" w:rsidP="0064259C">
      <w:pPr>
        <w:spacing w:after="0"/>
        <w:rPr>
          <w:rFonts w:ascii="MetaBookLF" w:hAnsi="MetaBookLF"/>
        </w:rPr>
      </w:pPr>
      <w:r w:rsidRPr="0006238B">
        <w:rPr>
          <w:rFonts w:ascii="MetaBookLF" w:hAnsi="MetaBookLF"/>
        </w:rPr>
        <w:t xml:space="preserve">Nach dem Lesen von Exodus 16,12-18 (oder auch dem ganzen Kapitel 16) lädt die Leitung dazu ein, das eigene innere Bild zu entdecken. </w:t>
      </w:r>
    </w:p>
    <w:p w14:paraId="1D6E39C9" w14:textId="77777777" w:rsidR="0064259C" w:rsidRDefault="0064259C" w:rsidP="0064259C">
      <w:pPr>
        <w:spacing w:after="0"/>
        <w:rPr>
          <w:rFonts w:ascii="MetaBookLF" w:hAnsi="MetaBookLF"/>
        </w:rPr>
      </w:pPr>
    </w:p>
    <w:p w14:paraId="28AB997B" w14:textId="77777777" w:rsidR="0064259C" w:rsidRPr="0006238B" w:rsidRDefault="0064259C" w:rsidP="0064259C">
      <w:pPr>
        <w:spacing w:after="0"/>
        <w:rPr>
          <w:rFonts w:ascii="MetaBookLF" w:hAnsi="MetaBookLF"/>
        </w:rPr>
      </w:pPr>
      <w:r>
        <w:rPr>
          <w:rFonts w:ascii="MetaBookLF" w:hAnsi="MetaBookLF"/>
        </w:rPr>
        <w:t>3</w:t>
      </w:r>
      <w:r w:rsidRPr="0006238B">
        <w:rPr>
          <w:rFonts w:ascii="MetaBookLF" w:hAnsi="MetaBookLF"/>
        </w:rPr>
        <w:t xml:space="preserve"> Das innere Bild</w:t>
      </w:r>
    </w:p>
    <w:p w14:paraId="5A2BC5C5" w14:textId="77777777" w:rsidR="0064259C" w:rsidRPr="0006238B" w:rsidRDefault="0064259C" w:rsidP="0064259C">
      <w:pPr>
        <w:spacing w:after="0"/>
        <w:rPr>
          <w:rFonts w:ascii="MetaBookLF" w:hAnsi="MetaBookLF"/>
        </w:rPr>
      </w:pPr>
      <w:r w:rsidRPr="0006238B">
        <w:rPr>
          <w:rFonts w:ascii="MetaBookLF" w:hAnsi="MetaBookLF"/>
        </w:rPr>
        <w:t>Bleibe noch etwas bei der Geschichte. Welche Szene kommt dir gerade in den Sinn? Halte den inneren Film dort für einen Moment an und betrachte das Standbild, das vor deinem inneren Auge entstanden ist:</w:t>
      </w:r>
    </w:p>
    <w:p w14:paraId="5C4EF859" w14:textId="77777777" w:rsidR="0064259C" w:rsidRPr="0006238B" w:rsidRDefault="0064259C" w:rsidP="0064259C">
      <w:pPr>
        <w:spacing w:after="0"/>
        <w:rPr>
          <w:rFonts w:ascii="MetaBookLF" w:hAnsi="MetaBookLF"/>
        </w:rPr>
      </w:pPr>
      <w:r w:rsidRPr="0006238B">
        <w:rPr>
          <w:rFonts w:ascii="MetaBookLF" w:hAnsi="MetaBookLF"/>
        </w:rPr>
        <w:t>(die Fragen werden langsam gestellt mit Pausen dazwischen) – Was siehst du?</w:t>
      </w:r>
    </w:p>
    <w:p w14:paraId="5C9A49BE"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 xml:space="preserve">Wie sieht der Boden aus? … Der Himmel? …  </w:t>
      </w:r>
      <w:r w:rsidRPr="0006238B">
        <w:rPr>
          <w:rFonts w:ascii="MetaBookLF" w:hAnsi="MetaBookLF"/>
        </w:rPr>
        <w:tab/>
        <w:t>Farben? … Geräusche?</w:t>
      </w:r>
    </w:p>
    <w:p w14:paraId="260BEEF1"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Siehst du Jemanden? Wenn ja, betrachte sie</w:t>
      </w:r>
      <w:proofErr w:type="gramStart"/>
      <w:r w:rsidRPr="0006238B">
        <w:rPr>
          <w:rFonts w:ascii="MetaBookLF" w:hAnsi="MetaBookLF"/>
        </w:rPr>
        <w:t xml:space="preserve">/  </w:t>
      </w:r>
      <w:r w:rsidRPr="0006238B">
        <w:rPr>
          <w:rFonts w:ascii="MetaBookLF" w:hAnsi="MetaBookLF"/>
        </w:rPr>
        <w:tab/>
      </w:r>
      <w:proofErr w:type="gramEnd"/>
      <w:r w:rsidRPr="0006238B">
        <w:rPr>
          <w:rFonts w:ascii="MetaBookLF" w:hAnsi="MetaBookLF"/>
        </w:rPr>
        <w:t xml:space="preserve">ihn genau. </w:t>
      </w:r>
    </w:p>
    <w:p w14:paraId="32DA6320"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Wie alt ist die Person? …</w:t>
      </w:r>
    </w:p>
    <w:p w14:paraId="7F1998B7" w14:textId="77777777" w:rsidR="0064259C" w:rsidRPr="0006238B" w:rsidRDefault="0064259C" w:rsidP="0064259C">
      <w:pPr>
        <w:numPr>
          <w:ilvl w:val="0"/>
          <w:numId w:val="1"/>
        </w:numPr>
        <w:spacing w:after="0" w:line="275" w:lineRule="auto"/>
        <w:ind w:left="0"/>
        <w:jc w:val="both"/>
        <w:rPr>
          <w:rFonts w:ascii="MetaBookLF" w:hAnsi="MetaBookLF"/>
        </w:rPr>
      </w:pPr>
      <w:r w:rsidRPr="0006238B">
        <w:rPr>
          <w:rFonts w:ascii="MetaBookLF" w:hAnsi="MetaBookLF"/>
        </w:rPr>
        <w:t>Wo stehst du in dem Bild? Tritt in Gedanken einen Schritt zurück und betrachte dein inneres Bild. Welchen Titel würdest du deiner Szene geben? (1 - 5 Worte)</w:t>
      </w:r>
    </w:p>
    <w:p w14:paraId="1404995F" w14:textId="77777777" w:rsidR="0064259C" w:rsidRPr="0006238B" w:rsidRDefault="0064259C" w:rsidP="0064259C">
      <w:pPr>
        <w:spacing w:after="0"/>
        <w:rPr>
          <w:rFonts w:ascii="MetaBookLF" w:hAnsi="MetaBookLF"/>
        </w:rPr>
      </w:pPr>
      <w:r w:rsidRPr="0006238B">
        <w:rPr>
          <w:rFonts w:ascii="MetaBookLF" w:hAnsi="MetaBookLF"/>
        </w:rPr>
        <w:t>Wenn du einen Titel hast, komme langsam wieder hier in den Gruppenraum / Kirche / … zurück.</w:t>
      </w:r>
    </w:p>
    <w:tbl>
      <w:tblPr>
        <w:tblStyle w:val="TableGrid"/>
        <w:tblW w:w="1885" w:type="dxa"/>
        <w:tblInd w:w="0" w:type="dxa"/>
        <w:tblCellMar>
          <w:top w:w="0" w:type="dxa"/>
          <w:left w:w="0" w:type="dxa"/>
          <w:bottom w:w="0" w:type="dxa"/>
          <w:right w:w="0" w:type="dxa"/>
        </w:tblCellMar>
        <w:tblLook w:val="04A0" w:firstRow="1" w:lastRow="0" w:firstColumn="1" w:lastColumn="0" w:noHBand="0" w:noVBand="1"/>
      </w:tblPr>
      <w:tblGrid>
        <w:gridCol w:w="20"/>
        <w:gridCol w:w="1865"/>
      </w:tblGrid>
      <w:tr w:rsidR="0064259C" w:rsidRPr="0006238B" w14:paraId="78397824" w14:textId="77777777" w:rsidTr="007869BD">
        <w:trPr>
          <w:trHeight w:val="340"/>
        </w:trPr>
        <w:tc>
          <w:tcPr>
            <w:tcW w:w="20" w:type="dxa"/>
            <w:tcBorders>
              <w:top w:val="nil"/>
              <w:left w:val="nil"/>
              <w:bottom w:val="nil"/>
              <w:right w:val="nil"/>
            </w:tcBorders>
          </w:tcPr>
          <w:p w14:paraId="0F7C92C7" w14:textId="77777777" w:rsidR="0064259C" w:rsidRPr="0006238B" w:rsidRDefault="0064259C" w:rsidP="0064259C">
            <w:pPr>
              <w:spacing w:after="0" w:line="259" w:lineRule="auto"/>
              <w:rPr>
                <w:rFonts w:ascii="MetaBookLF" w:hAnsi="MetaBookLF"/>
              </w:rPr>
            </w:pPr>
          </w:p>
          <w:p w14:paraId="391797C9" w14:textId="77777777" w:rsidR="0064259C" w:rsidRPr="0006238B" w:rsidRDefault="0064259C" w:rsidP="0064259C">
            <w:pPr>
              <w:spacing w:after="0" w:line="259" w:lineRule="auto"/>
              <w:rPr>
                <w:rFonts w:ascii="MetaBookLF" w:hAnsi="MetaBookLF"/>
              </w:rPr>
            </w:pPr>
          </w:p>
        </w:tc>
        <w:tc>
          <w:tcPr>
            <w:tcW w:w="1865" w:type="dxa"/>
            <w:tcBorders>
              <w:top w:val="nil"/>
              <w:left w:val="nil"/>
              <w:bottom w:val="nil"/>
              <w:right w:val="nil"/>
            </w:tcBorders>
          </w:tcPr>
          <w:p w14:paraId="5926DC66" w14:textId="77777777" w:rsidR="0064259C" w:rsidRDefault="0064259C" w:rsidP="0064259C">
            <w:pPr>
              <w:spacing w:after="0" w:line="259" w:lineRule="auto"/>
              <w:rPr>
                <w:rFonts w:ascii="MetaBookLF" w:hAnsi="MetaBookLF"/>
              </w:rPr>
            </w:pPr>
          </w:p>
          <w:p w14:paraId="42E221DA" w14:textId="77777777" w:rsidR="0064259C" w:rsidRPr="0006238B" w:rsidRDefault="0064259C" w:rsidP="0064259C">
            <w:pPr>
              <w:spacing w:after="0" w:line="259" w:lineRule="auto"/>
              <w:rPr>
                <w:rFonts w:ascii="MetaBookLF" w:hAnsi="MetaBookLF"/>
              </w:rPr>
            </w:pPr>
            <w:r>
              <w:rPr>
                <w:rFonts w:ascii="MetaBookLF" w:hAnsi="MetaBookLF"/>
              </w:rPr>
              <w:t>4</w:t>
            </w:r>
            <w:r w:rsidRPr="0006238B">
              <w:rPr>
                <w:rFonts w:ascii="MetaBookLF" w:hAnsi="MetaBookLF"/>
              </w:rPr>
              <w:t xml:space="preserve"> Austausch</w:t>
            </w:r>
          </w:p>
        </w:tc>
      </w:tr>
    </w:tbl>
    <w:p w14:paraId="4FC2F603"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Titel der inneren Bilder werden genannt</w:t>
      </w:r>
    </w:p>
    <w:p w14:paraId="0564B187"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Weitere Gedanken zum inneren Bild der Erzählung</w:t>
      </w:r>
    </w:p>
    <w:p w14:paraId="02FB32C2"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Verknüpfung zu anderen Bibelstellen, aktuellen Anlässen</w:t>
      </w:r>
    </w:p>
    <w:p w14:paraId="79D6DE1E" w14:textId="77777777" w:rsidR="0064259C" w:rsidRPr="0006238B" w:rsidRDefault="0064259C" w:rsidP="0064259C">
      <w:pPr>
        <w:numPr>
          <w:ilvl w:val="0"/>
          <w:numId w:val="1"/>
        </w:numPr>
        <w:spacing w:after="0" w:line="267" w:lineRule="auto"/>
        <w:ind w:left="0"/>
        <w:jc w:val="both"/>
        <w:rPr>
          <w:rFonts w:ascii="MetaBookLF" w:hAnsi="MetaBookLF"/>
        </w:rPr>
      </w:pPr>
      <w:r w:rsidRPr="0006238B">
        <w:rPr>
          <w:rFonts w:ascii="MetaBookLF" w:hAnsi="MetaBookLF"/>
        </w:rPr>
        <w:t>Austausch zum Thema „Es geht! Gerecht.“</w:t>
      </w:r>
    </w:p>
    <w:p w14:paraId="43141418" w14:textId="77777777" w:rsidR="0064259C" w:rsidRPr="0006238B" w:rsidRDefault="0064259C" w:rsidP="0064259C">
      <w:pPr>
        <w:tabs>
          <w:tab w:val="right" w:pos="4383"/>
        </w:tabs>
        <w:spacing w:after="0"/>
        <w:rPr>
          <w:rFonts w:ascii="MetaBookLF" w:hAnsi="MetaBookLF"/>
        </w:rPr>
      </w:pPr>
      <w:r w:rsidRPr="0006238B">
        <w:rPr>
          <w:rFonts w:ascii="MetaBookLF" w:hAnsi="MetaBookLF"/>
        </w:rPr>
        <w:t xml:space="preserve"> </w:t>
      </w:r>
      <w:r w:rsidRPr="0006238B">
        <w:rPr>
          <w:rFonts w:ascii="MetaBookLF" w:hAnsi="MetaBookLF"/>
        </w:rPr>
        <w:tab/>
        <w:t xml:space="preserve">(Bedürfnissen gerecht werden, Verteilung von </w:t>
      </w:r>
    </w:p>
    <w:p w14:paraId="7453BC8D" w14:textId="77777777" w:rsidR="0064259C" w:rsidRPr="0006238B" w:rsidRDefault="0064259C" w:rsidP="0064259C">
      <w:pPr>
        <w:spacing w:after="0"/>
        <w:rPr>
          <w:rFonts w:ascii="MetaBookLF" w:hAnsi="MetaBookLF"/>
        </w:rPr>
      </w:pPr>
      <w:r w:rsidRPr="0006238B">
        <w:rPr>
          <w:rFonts w:ascii="MetaBookLF" w:hAnsi="MetaBookLF"/>
        </w:rPr>
        <w:t>Lebensgrundlage, Verteilung von Glück …)</w:t>
      </w:r>
    </w:p>
    <w:p w14:paraId="4B755346" w14:textId="77777777" w:rsidR="0064259C" w:rsidRDefault="0064259C" w:rsidP="0064259C">
      <w:pPr>
        <w:spacing w:after="0"/>
        <w:rPr>
          <w:rFonts w:ascii="MetaBookLF" w:hAnsi="MetaBookLF"/>
        </w:rPr>
      </w:pPr>
    </w:p>
    <w:p w14:paraId="6F088D8D" w14:textId="77777777" w:rsidR="0064259C" w:rsidRPr="0006238B" w:rsidRDefault="0064259C" w:rsidP="0064259C">
      <w:pPr>
        <w:spacing w:after="0"/>
        <w:rPr>
          <w:rFonts w:ascii="MetaBookLF" w:hAnsi="MetaBookLF"/>
        </w:rPr>
      </w:pPr>
      <w:r>
        <w:rPr>
          <w:rFonts w:ascii="MetaBookLF" w:hAnsi="MetaBookLF"/>
        </w:rPr>
        <w:t>5</w:t>
      </w:r>
      <w:r w:rsidRPr="0006238B">
        <w:rPr>
          <w:rFonts w:ascii="MetaBookLF" w:hAnsi="MetaBookLF"/>
        </w:rPr>
        <w:t xml:space="preserve"> Abschluss</w:t>
      </w:r>
    </w:p>
    <w:p w14:paraId="362B545B" w14:textId="77777777" w:rsidR="0064259C" w:rsidRPr="0006238B" w:rsidRDefault="0064259C" w:rsidP="0064259C">
      <w:pPr>
        <w:spacing w:after="0" w:line="267" w:lineRule="auto"/>
        <w:jc w:val="both"/>
        <w:rPr>
          <w:rFonts w:ascii="MetaBookLF" w:hAnsi="MetaBookLF"/>
        </w:rPr>
      </w:pPr>
      <w:r w:rsidRPr="0006238B">
        <w:rPr>
          <w:rFonts w:ascii="MetaBookLF" w:hAnsi="MetaBookLF"/>
        </w:rPr>
        <w:t>Abschließend kann ausgetauscht werden, welchen Duft oder Geschmack man zu Beginn im Sinn hatte bei der Frage: Wie schmeckt Glück?</w:t>
      </w:r>
      <w:r>
        <w:rPr>
          <w:rFonts w:ascii="MetaBookLF" w:hAnsi="MetaBookLF"/>
        </w:rPr>
        <w:t xml:space="preserve"> </w:t>
      </w:r>
      <w:r w:rsidRPr="0006238B">
        <w:rPr>
          <w:rFonts w:ascii="MetaBookLF" w:hAnsi="MetaBookLF"/>
        </w:rPr>
        <w:t xml:space="preserve">Und/oder es wird mit einem Psalm ein biblischer </w:t>
      </w:r>
    </w:p>
    <w:p w14:paraId="04C4E224" w14:textId="376343E7" w:rsidR="008424EE" w:rsidRPr="008424EE" w:rsidRDefault="0064259C" w:rsidP="0064259C">
      <w:pPr>
        <w:tabs>
          <w:tab w:val="right" w:pos="4383"/>
        </w:tabs>
        <w:spacing w:after="0"/>
      </w:pPr>
      <w:r w:rsidRPr="0006238B">
        <w:rPr>
          <w:rFonts w:ascii="MetaBookLF" w:hAnsi="MetaBookLF"/>
        </w:rPr>
        <w:t xml:space="preserve">Schlusspunkt gesetzt (z. B. </w:t>
      </w:r>
      <w:proofErr w:type="spellStart"/>
      <w:r w:rsidRPr="0006238B">
        <w:rPr>
          <w:rFonts w:ascii="MetaBookLF" w:hAnsi="MetaBookLF"/>
        </w:rPr>
        <w:t>Ps</w:t>
      </w:r>
      <w:proofErr w:type="spellEnd"/>
      <w:r w:rsidRPr="0006238B">
        <w:rPr>
          <w:rFonts w:ascii="MetaBookLF" w:hAnsi="MetaBookLF"/>
        </w:rPr>
        <w:t xml:space="preserve"> 85,10-14)</w:t>
      </w:r>
      <w:r>
        <w:rPr>
          <w:rFonts w:ascii="MetaBookLF" w:hAnsi="MetaBookLF"/>
        </w:rPr>
        <w:t>.</w:t>
      </w:r>
    </w:p>
    <w:p w14:paraId="10242179" w14:textId="68EAAA61" w:rsidR="008424EE" w:rsidRPr="008424EE" w:rsidRDefault="008424EE" w:rsidP="008424EE"/>
    <w:p w14:paraId="5524E0BE" w14:textId="02AB23E9" w:rsidR="008424EE" w:rsidRPr="008424EE" w:rsidRDefault="008424EE" w:rsidP="008424EE"/>
    <w:p w14:paraId="02CEC54D" w14:textId="68B5D836" w:rsidR="008424EE" w:rsidRPr="008424EE" w:rsidRDefault="008424EE" w:rsidP="008424EE"/>
    <w:p w14:paraId="5173BA24" w14:textId="7A1D27D7" w:rsidR="008424EE" w:rsidRPr="008424EE" w:rsidRDefault="00A47DF3" w:rsidP="00A47DF3">
      <w:pPr>
        <w:tabs>
          <w:tab w:val="left" w:pos="6104"/>
        </w:tabs>
      </w:pPr>
      <w:r>
        <w:tab/>
      </w:r>
    </w:p>
    <w:p w14:paraId="5FB8E67F" w14:textId="25C47293" w:rsidR="00AD53EF" w:rsidRPr="008424EE" w:rsidRDefault="008424EE" w:rsidP="008424EE">
      <w:pPr>
        <w:tabs>
          <w:tab w:val="left" w:pos="3960"/>
        </w:tabs>
      </w:pPr>
      <w:r>
        <w:tab/>
      </w:r>
    </w:p>
    <w:sectPr w:rsidR="00AD53EF" w:rsidRPr="008424EE" w:rsidSect="00EE4BE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548E" w14:textId="77777777" w:rsidR="00FB5615" w:rsidRDefault="00FB5615" w:rsidP="004F6F1A">
      <w:pPr>
        <w:spacing w:after="0" w:line="240" w:lineRule="auto"/>
      </w:pPr>
      <w:r>
        <w:separator/>
      </w:r>
    </w:p>
  </w:endnote>
  <w:endnote w:type="continuationSeparator" w:id="0">
    <w:p w14:paraId="6F59005C" w14:textId="77777777" w:rsidR="00FB5615" w:rsidRDefault="00FB5615"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etaBookLF">
    <w:panose1 w:val="020B0502030000020004"/>
    <w:charset w:val="00"/>
    <w:family w:val="swiss"/>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8F6C00C">
          <wp:simplePos x="0" y="0"/>
          <wp:positionH relativeFrom="column">
            <wp:posOffset>-967326</wp:posOffset>
          </wp:positionH>
          <wp:positionV relativeFrom="paragraph">
            <wp:posOffset>-385390</wp:posOffset>
          </wp:positionV>
          <wp:extent cx="7654870" cy="1177392"/>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654870" cy="1177392"/>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98F0" w14:textId="77777777" w:rsidR="00FB5615" w:rsidRDefault="00FB5615" w:rsidP="004F6F1A">
      <w:pPr>
        <w:spacing w:after="0" w:line="240" w:lineRule="auto"/>
      </w:pPr>
      <w:r>
        <w:separator/>
      </w:r>
    </w:p>
  </w:footnote>
  <w:footnote w:type="continuationSeparator" w:id="0">
    <w:p w14:paraId="64DC9530" w14:textId="77777777" w:rsidR="00FB5615" w:rsidRDefault="00FB5615"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5607" w14:textId="123C2CFB" w:rsidR="001F4237" w:rsidRPr="001F4237" w:rsidRDefault="001F4237" w:rsidP="001F4237">
    <w:pPr>
      <w:pStyle w:val="Kopfzeile"/>
    </w:pPr>
    <w:r>
      <w:rPr>
        <w:noProof/>
        <w:lang w:eastAsia="de-DE"/>
      </w:rPr>
      <w:drawing>
        <wp:anchor distT="0" distB="0" distL="114300" distR="114300" simplePos="0" relativeHeight="251661312" behindDoc="1" locked="0" layoutInCell="1" allowOverlap="1" wp14:anchorId="29965787" wp14:editId="6B91F31C">
          <wp:simplePos x="0" y="0"/>
          <wp:positionH relativeFrom="column">
            <wp:posOffset>-967326</wp:posOffset>
          </wp:positionH>
          <wp:positionV relativeFrom="paragraph">
            <wp:posOffset>-445356</wp:posOffset>
          </wp:positionV>
          <wp:extent cx="7654870" cy="1534012"/>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4870" cy="15340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684E"/>
    <w:multiLevelType w:val="hybridMultilevel"/>
    <w:tmpl w:val="A038EBCC"/>
    <w:lvl w:ilvl="0" w:tplc="B9625AEE">
      <w:start w:val="1"/>
      <w:numFmt w:val="bullet"/>
      <w:lvlText w:val="–"/>
      <w:lvlJc w:val="left"/>
      <w:pPr>
        <w:ind w:left="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70BEE0">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CD72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601B36">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219D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B0C16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0405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DABC4A">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7C30F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3EF"/>
    <w:rsid w:val="0008196A"/>
    <w:rsid w:val="001019B3"/>
    <w:rsid w:val="00114180"/>
    <w:rsid w:val="001F281C"/>
    <w:rsid w:val="001F4237"/>
    <w:rsid w:val="003D6DB1"/>
    <w:rsid w:val="00464D37"/>
    <w:rsid w:val="004C6C86"/>
    <w:rsid w:val="004F6F1A"/>
    <w:rsid w:val="00504E4B"/>
    <w:rsid w:val="005065A0"/>
    <w:rsid w:val="00527224"/>
    <w:rsid w:val="00593F73"/>
    <w:rsid w:val="005C3BBD"/>
    <w:rsid w:val="005D53CD"/>
    <w:rsid w:val="00641140"/>
    <w:rsid w:val="0064259C"/>
    <w:rsid w:val="00667CAE"/>
    <w:rsid w:val="00767466"/>
    <w:rsid w:val="0077766F"/>
    <w:rsid w:val="007A1EA6"/>
    <w:rsid w:val="007D02F5"/>
    <w:rsid w:val="007D1545"/>
    <w:rsid w:val="00800DF6"/>
    <w:rsid w:val="00833CDC"/>
    <w:rsid w:val="008424EE"/>
    <w:rsid w:val="008B1141"/>
    <w:rsid w:val="008C75AD"/>
    <w:rsid w:val="009C06FB"/>
    <w:rsid w:val="00A47DF3"/>
    <w:rsid w:val="00A510A4"/>
    <w:rsid w:val="00AC2509"/>
    <w:rsid w:val="00AD53EF"/>
    <w:rsid w:val="00B0645B"/>
    <w:rsid w:val="00B30EAF"/>
    <w:rsid w:val="00B52400"/>
    <w:rsid w:val="00BA53B6"/>
    <w:rsid w:val="00BB5F15"/>
    <w:rsid w:val="00C97D16"/>
    <w:rsid w:val="00CE2B63"/>
    <w:rsid w:val="00D931F3"/>
    <w:rsid w:val="00DA259B"/>
    <w:rsid w:val="00DC259C"/>
    <w:rsid w:val="00E01899"/>
    <w:rsid w:val="00E612A2"/>
    <w:rsid w:val="00E7249B"/>
    <w:rsid w:val="00E9694D"/>
    <w:rsid w:val="00EE4BE8"/>
    <w:rsid w:val="00F6219D"/>
    <w:rsid w:val="00F73FFC"/>
    <w:rsid w:val="00F81520"/>
    <w:rsid w:val="00FB5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
    <w:name w:val="TableGrid"/>
    <w:rsid w:val="0064259C"/>
    <w:pPr>
      <w:spacing w:after="0" w:line="240" w:lineRule="auto"/>
    </w:pPr>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9DA1-2439-41B3-B0B9-86B841E7A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4160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Hammers, Anja</dc:creator>
  <cp:lastModifiedBy>Werbick, Lucia</cp:lastModifiedBy>
  <cp:revision>3</cp:revision>
  <dcterms:created xsi:type="dcterms:W3CDTF">2021-12-13T11:14:00Z</dcterms:created>
  <dcterms:modified xsi:type="dcterms:W3CDTF">2021-12-13T12:56:00Z</dcterms:modified>
</cp:coreProperties>
</file>